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48" w:rsidRPr="00D22715" w:rsidRDefault="00F90348" w:rsidP="00EB5214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D22715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F90348" w:rsidRDefault="00F90348" w:rsidP="00EB5214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D22715">
        <w:rPr>
          <w:rFonts w:ascii="Arial" w:hAnsi="Arial" w:cs="Arial"/>
          <w:b/>
          <w:sz w:val="20"/>
          <w:szCs w:val="20"/>
          <w:lang w:eastAsia="es-ES"/>
        </w:rPr>
        <w:t>4º Sesión Ordinaria. Jueves 24 de Mayo de 2018.</w:t>
      </w:r>
    </w:p>
    <w:p w:rsidR="00F90348" w:rsidRPr="00676C8A" w:rsidRDefault="00F90348" w:rsidP="00EB5214">
      <w:pPr>
        <w:spacing w:line="240" w:lineRule="auto"/>
        <w:jc w:val="both"/>
        <w:rPr>
          <w:rFonts w:ascii="Arial" w:hAnsi="Arial" w:cs="Arial"/>
          <w:b/>
          <w:sz w:val="16"/>
          <w:szCs w:val="16"/>
          <w:lang w:eastAsia="es-ES"/>
        </w:rPr>
      </w:pP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42"/>
        <w:gridCol w:w="8495"/>
      </w:tblGrid>
      <w:tr w:rsidR="00F90348" w:rsidRPr="00D22715" w:rsidTr="007A2E20">
        <w:tc>
          <w:tcPr>
            <w:tcW w:w="2142" w:type="dxa"/>
          </w:tcPr>
          <w:p w:rsidR="00F90348" w:rsidRDefault="00F90348" w:rsidP="00FD03C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0" w:name="0.1_table01"/>
            <w:bookmarkEnd w:id="0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155/18</w:t>
            </w:r>
          </w:p>
          <w:p w:rsidR="00F90348" w:rsidRDefault="00F90348" w:rsidP="00FD03C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FD03CC" w:rsidRDefault="00F90348" w:rsidP="00FD03C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FD03CC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323/18 para su ratificación.</w:t>
            </w:r>
          </w:p>
          <w:p w:rsidR="00F90348" w:rsidRPr="00D22715" w:rsidRDefault="00F90348" w:rsidP="00FD03CC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FD03C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>ASUNTO N° 156/18</w:t>
            </w:r>
          </w:p>
          <w:p w:rsidR="00F90348" w:rsidRDefault="00F90348" w:rsidP="00FD03C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FD0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5" w:type="dxa"/>
          </w:tcPr>
          <w:p w:rsidR="00F90348" w:rsidRPr="00D22715" w:rsidRDefault="00F90348" w:rsidP="00FD03CC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329/18 para su ratificación.</w:t>
            </w:r>
          </w:p>
          <w:p w:rsidR="00F90348" w:rsidRPr="00D22715" w:rsidRDefault="00F90348" w:rsidP="00FD03CC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FD03C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 xml:space="preserve">ASUNTO N° 157/18 </w:t>
            </w:r>
          </w:p>
          <w:p w:rsidR="00F90348" w:rsidRDefault="00F90348" w:rsidP="00FD03C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FD0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5" w:type="dxa"/>
          </w:tcPr>
          <w:p w:rsidR="00F90348" w:rsidRPr="00D22715" w:rsidRDefault="00F90348" w:rsidP="00FD03CC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334/18 para su ratificación.</w:t>
            </w: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FD0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>ASUNTO N° 158/18</w:t>
            </w:r>
          </w:p>
          <w:p w:rsidR="00F90348" w:rsidRDefault="00F90348" w:rsidP="00FD03CC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FD0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5" w:type="dxa"/>
          </w:tcPr>
          <w:p w:rsidR="00F90348" w:rsidRPr="00D22715" w:rsidRDefault="00F90348" w:rsidP="00FD03CC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336/18 para su ratificación.</w:t>
            </w: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892F1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159/18</w:t>
            </w:r>
          </w:p>
          <w:p w:rsidR="00F90348" w:rsidRDefault="00F90348" w:rsidP="00892F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061/18 adjuntando Dto. Provincial N° 971/18 mediante el cual se ratifica el convenio registrado bajo el N° 18.227, suscripto entre el Ministerio de Desarrollo Social de </w:t>
            </w:r>
            <w:smartTag w:uri="urn:schemas-microsoft-com:office:smarttags" w:element="PersonName">
              <w:smartTagPr>
                <w:attr w:name="ProductID" w:val="la Nación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Nación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y el Ministerio de Desarrollo Social de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160/18</w:t>
            </w:r>
          </w:p>
          <w:p w:rsidR="00F90348" w:rsidRPr="00892F1D" w:rsidRDefault="00F90348" w:rsidP="00EB521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derogando </w:t>
            </w:r>
            <w:smartTag w:uri="urn:schemas-microsoft-com:office:smarttags" w:element="PersonName">
              <w:smartTagPr>
                <w:attr w:name="ProductID" w:val="la Ley Provincial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Ley Provincial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N° 1027 –Procuración Penitenciaria -, en el ámbito del Poder Legislativo.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161/18</w:t>
            </w:r>
          </w:p>
          <w:p w:rsidR="00F90348" w:rsidRPr="00892F1D" w:rsidRDefault="00F90348" w:rsidP="00EB521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modificando </w:t>
            </w:r>
            <w:smartTag w:uri="urn:schemas-microsoft-com:office:smarttags" w:element="PersonName">
              <w:smartTagPr>
                <w:attr w:name="ProductID" w:val="la Ley Provincial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Ley Provincial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N° 736 – Bomberos Voluntarios: Fondo Provincial de Ayuda: Creación.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162/18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el 3° Salón Nacional de Pintura de Acuarela”.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163/18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el Torneo de Hockey sobre Hielo, denominado “Copa Fin del Mundo XIV Edición Homenaje a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Tomy</w:t>
            </w:r>
            <w:proofErr w:type="spellEnd"/>
            <w:r w:rsidR="00CA31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Porco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Fischer”.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164/18</w:t>
            </w:r>
          </w:p>
          <w:p w:rsidR="00F90348" w:rsidRDefault="00F90348" w:rsidP="00892F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069/18 adjuntando Dto. Provincial N° 1068/18 que ratifica </w:t>
            </w:r>
            <w:smartTag w:uri="urn:schemas-microsoft-com:office:smarttags" w:element="PersonName">
              <w:smartTagPr>
                <w:attr w:name="ProductID" w:val="la Adenda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Adenda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registrada bajo el N° 18.165 correspondiente al convenio de cooperación técnica no reembolsable registrado bajo el N° 17.977 suscripto entre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 y </w:t>
            </w:r>
            <w:smartTag w:uri="urn:schemas-microsoft-com:office:smarttags" w:element="PersonName">
              <w:smartTagPr>
                <w:attr w:name="ProductID" w:val="la Corporación Andina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Corporación Andina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Fomento.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165/18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357/18 para su ratificación.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166/18</w:t>
            </w:r>
          </w:p>
          <w:p w:rsidR="00F90348" w:rsidRDefault="00F90348" w:rsidP="00892F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070/18 adjuntando Dto. Provincial N° 1112/18 que ratifica el Acta Acuerdo de cooperación registrado bajo el N° 18.245, suscripta entre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y el Instituto Nacional de Tecnología Agropecuaria.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167/18</w:t>
            </w:r>
          </w:p>
          <w:p w:rsidR="00F90348" w:rsidRDefault="00F90348" w:rsidP="00892F1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071/18 adjuntando Dto. Provincial N° 1111/18 que ratifica el convenio registrado bajo el N° 18.259 ref. al Programa de Saneamiento Ambiental Etapa III, suscripto entre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y el Fondo Fiduciario Federal de Infraestructura Regional.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168/18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393/18 para su ratificación.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N° 169/18 </w:t>
            </w:r>
          </w:p>
          <w:p w:rsidR="00F90348" w:rsidRPr="00F5231B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Archivo</w:t>
            </w: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394/18 fijando la próxima sesión ordinaria para el día jueves 17 de mayo del cte. año.</w:t>
            </w: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N° 170/18</w:t>
            </w:r>
          </w:p>
          <w:p w:rsidR="00F90348" w:rsidRPr="00892F1D" w:rsidRDefault="00F90348" w:rsidP="00EB521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PODER JUDICIAL Oficio N° 350/18 remitiendo Acordada N° 44/18 que adjunta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Ley de modificación de </w:t>
            </w:r>
            <w:smartTag w:uri="urn:schemas-microsoft-com:office:smarttags" w:element="PersonName">
              <w:smartTagPr>
                <w:attr w:name="ProductID" w:val="la Ley Orgánica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Ley Orgánica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del Poder Judicial N° 110.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171/18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el “Plenario del Consejo de Decanos de Facultades de Ciencias Económicas </w:t>
            </w:r>
            <w:smartTag w:uri="urn:schemas-microsoft-com:office:smarttags" w:element="metricconverter">
              <w:smartTagPr>
                <w:attr w:name="ProductID" w:val="2018”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2018”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172/18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el libro titulado “Neurociencia de las Capacidades y los procesos Cognitivos”.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173/18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407/18 para su ratificación.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174/18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414/18 para su ratificación.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175/18</w:t>
            </w:r>
          </w:p>
          <w:p w:rsidR="00F90348" w:rsidRDefault="00F90348" w:rsidP="00EE547F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Mensaje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N°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07/18 adjuntando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modificando </w:t>
            </w:r>
            <w:smartTag w:uri="urn:schemas-microsoft-com:office:smarttags" w:element="PersonName">
              <w:smartTagPr>
                <w:attr w:name="ProductID" w:val="la Ley Provincial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Ley Provincial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N° 440.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176/18</w:t>
            </w:r>
          </w:p>
          <w:p w:rsidR="00F90348" w:rsidRPr="00EE547F" w:rsidRDefault="00F90348" w:rsidP="00EB521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de Ley estableciendo la obligatoriedad de la atención prioritaria a mujeres embarazadas o lactantes, personas con niños en brazos, personas con discapacidad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motricidad limitada y a personas mayores de setenta (70) años.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177/18</w:t>
            </w:r>
          </w:p>
          <w:p w:rsidR="00F90348" w:rsidRPr="00EE547F" w:rsidRDefault="00F90348" w:rsidP="00EB521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 y 4</w:t>
            </w: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adhiriendo a </w:t>
            </w:r>
            <w:smartTag w:uri="urn:schemas-microsoft-com:office:smarttags" w:element="PersonName">
              <w:smartTagPr>
                <w:attr w:name="ProductID" w:val="la Ley Nacional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Ley Nacional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N° 27.234 “Educar en Igualdad: Prevención y Erradicación de </w:t>
            </w:r>
            <w:smartTag w:uri="urn:schemas-microsoft-com:office:smarttags" w:element="PersonName">
              <w:smartTagPr>
                <w:attr w:name="ProductID" w:val="la Violencia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Violencia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Género”.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178/18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420/18 para su ratificación.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179/18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431/18 para su ratificación.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180/18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</w:t>
            </w:r>
            <w:r w:rsidR="005009A9">
              <w:rPr>
                <w:rFonts w:ascii="Arial" w:hAnsi="Arial" w:cs="Arial"/>
                <w:sz w:val="20"/>
                <w:szCs w:val="20"/>
                <w:lang w:eastAsia="ar-SA"/>
              </w:rPr>
              <w:t>Resolución de Presidencia N° 436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/18 para su ratificación.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181/18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Retirado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N° 435/18 declarando de Interés Provincial el compendio denominado “Trazos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Malvinizadores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Una Visión Generacional”.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ASUNTO N° 182/18 </w:t>
            </w:r>
          </w:p>
          <w:p w:rsidR="00F90348" w:rsidRDefault="00F90348" w:rsidP="0000146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076/18 adjuntando Dto. Provincial N° 1161/18 mediante el cual se ratifica el convenio de cesión de inmueble registrado bajo el N° 18.244 y su correspondiente adenda N° 18.274, suscripto entre el Instituto Provincial de Vivienda y el Ministerio de Obras y Servicios Públicos de </w:t>
            </w:r>
            <w:smartTag w:uri="urn:schemas-microsoft-com:office:smarttags" w:element="PersonName">
              <w:smartTagPr>
                <w:attr w:name="ProductID" w:val="la Provincia.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Provincia.</w:t>
              </w:r>
            </w:smartTag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Nº 183/18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461/18 declarando de Interés Provincial “Las Primeras Jornadas de Neonatología y Pediatría”.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Nº 184/18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437/18 para su ratificación.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Nº 185/18</w:t>
            </w:r>
          </w:p>
          <w:p w:rsidR="00F90348" w:rsidRDefault="00F90348" w:rsidP="0000146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Nº 080/18 adjuntando Dto. Provincial Nº 1220/18 mediante el cual se ratifica el convenio de colaboración registrado bajo el Nº 18.228 suscripto entre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y </w:t>
            </w:r>
            <w:smartTag w:uri="urn:schemas-microsoft-com:office:smarttags" w:element="PersonName">
              <w:smartTagPr>
                <w:attr w:name="ProductID" w:val="la Dirección Nacional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Dirección Nacional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Migraciones de </w:t>
            </w:r>
            <w:smartTag w:uri="urn:schemas-microsoft-com:office:smarttags" w:element="PersonName">
              <w:smartTagPr>
                <w:attr w:name="ProductID" w:val="la República Argentina.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República Argentina.</w:t>
              </w:r>
            </w:smartTag>
          </w:p>
          <w:p w:rsidR="00F90348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90348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90348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Nº 186/18</w:t>
            </w:r>
          </w:p>
          <w:p w:rsidR="00F90348" w:rsidRDefault="00F90348" w:rsidP="0000146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Nº 078/18 adjuntando Dto. Provincial Nº 1224/18 mediante el cual se veta parcialmente el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que autoriza al Poder Ejecutivo a constituir una sociedad anónima con participación mayoritaria que se denominará Fondo de Garantía para el Desarrollo Fueguino (FOGADEF). 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187/18</w:t>
            </w:r>
          </w:p>
          <w:p w:rsidR="00F90348" w:rsidRDefault="00F90348" w:rsidP="0000146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DICTAMEN DE COMISIONES N° 2 Y 5 EN MAYORIA S/As. N° 479/17(B.U.C.R. CAMBIEMOS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adhiriendo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Tierra del Fuego a </w:t>
            </w:r>
            <w:smartTag w:uri="urn:schemas-microsoft-com:office:smarttags" w:element="PersonName">
              <w:smartTagPr>
                <w:attr w:name="ProductID" w:val="la Ley Nacional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Ley Nacional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27.305 “Leche Medicamentosa”), aconsejando su sanción.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188/18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N° 453/18 para su ratificación.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189/18</w:t>
            </w:r>
          </w:p>
          <w:p w:rsidR="00F90348" w:rsidRDefault="00F90348" w:rsidP="00F5231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N° 451/18 declarando de Interés Provincial el Proyecto Federal denominado “Malvinas en </w:t>
            </w:r>
            <w:smartTag w:uri="urn:schemas-microsoft-com:office:smarttags" w:element="PersonName">
              <w:smartTagPr>
                <w:attr w:name="ProductID" w:val="la Mira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Mira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190/18</w:t>
            </w:r>
          </w:p>
          <w:p w:rsidR="00F90348" w:rsidRPr="0000146D" w:rsidRDefault="00F90348" w:rsidP="00EB521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 y 4</w:t>
            </w:r>
          </w:p>
        </w:tc>
        <w:tc>
          <w:tcPr>
            <w:tcW w:w="8495" w:type="dxa"/>
          </w:tcPr>
          <w:p w:rsidR="00F90348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estableciendo actualizaciones de las normas referidas a la cartografía provincial contenidas actualmente en </w:t>
            </w:r>
            <w:smartTag w:uri="urn:schemas-microsoft-com:office:smarttags" w:element="PersonName">
              <w:smartTagPr>
                <w:attr w:name="ProductID" w:val="la Ley Provincial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Ley Provincial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N° 403.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191/18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DICTAMEN DE COMISION N° 5 EN MAYORIA S/As. N° 262/17 (B. F.P.V. – P.J.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 de Ley creando en el ámbito de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Provincia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el órgano de revisión de Salud Mental y </w:t>
            </w:r>
            <w:smartTag w:uri="urn:schemas-microsoft-com:office:smarttags" w:element="PersonName">
              <w:smartTagPr>
                <w:attr w:name="ProductID" w:val="la Comisión Provincial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Comisión Provincial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Salud Mental y Adicciones), aconsejando su sanción.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192/18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la obra pictórica de la artista plástica fueguina Andrea Guevara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Perez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Nº 193/18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PRESIDENCIA Resolución de Presidencia Nº 498/18 declarando de Interés Provincial las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“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2 Jornadas de Pediatría de </w:t>
            </w:r>
            <w:smartTag w:uri="urn:schemas-microsoft-com:office:smarttags" w:element="PersonName">
              <w:smartTagPr>
                <w:attr w:name="ProductID" w:val="la Región Patagónica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Región Patagónica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Atlántica”.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Nº 194/18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solicitando al P.E.P. informe ref. a </w:t>
            </w:r>
            <w:smartTag w:uri="urn:schemas-microsoft-com:office:smarttags" w:element="PersonName">
              <w:smartTagPr>
                <w:attr w:name="ProductID" w:val="la Estación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Estación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Piscicultura “Rio Olivia” y al Fondo para el Desarrollo de los Recursos y Ambientes Naturales”.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Nº 195/18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M.P.F.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solicitando al P.E.P. requiera al Ministerio de Relaciones Exteriores y Culto de </w:t>
            </w:r>
            <w:smartTag w:uri="urn:schemas-microsoft-com:office:smarttags" w:element="PersonName">
              <w:smartTagPr>
                <w:attr w:name="ProductID" w:val="la Nación"/>
              </w:smartTagPr>
              <w:r w:rsidRPr="00D22715">
                <w:rPr>
                  <w:rFonts w:ascii="Arial" w:hAnsi="Arial" w:cs="Arial"/>
                  <w:sz w:val="20"/>
                  <w:szCs w:val="20"/>
                  <w:lang w:eastAsia="ar-SA"/>
                </w:rPr>
                <w:t>la Nación</w:t>
              </w:r>
            </w:smartTag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convoque a autoridades de nuestra Provincia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ante cualquier tipo de negociación en materia de cooperación bilateral pesquera con el Reino Unido de Gran Bretaña e Irlanda del Norte.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Nº 196/18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518/18 para su ratificación.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Nº 197/18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513/18 declarando de Interés Provincial el “2º Encuentro Nacional de Juventud”.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Nº 198/18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505/18 para su ratificación.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Nº 199/18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508/18 para su ratificación.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Nº 200/18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PRESIDENCIA Resolución de Presidencia Nº 510/18 para su ratificación.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Nº 201/18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C4CF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de Declaración viendo con agrado que el Poder Ejecutivo adop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te las medidas necesarias para l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 incorporación de choferes mujeres para conducir vehículos de transporte de pasajeros y camiones del estado provincial.</w:t>
            </w: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ASUNTO N° 202/18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el Campeonato Nacional de Selecciones de Hockey Pista Sub 14 y Sub 16 Damas y Caballeros.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203/18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 producción del Film “La Guarida del Lobo”.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204/18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 Natación en Aguas Abiertas.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205/18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el Torneo de Rugby denominado XXXI Edición del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Seven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del Fin del Mundo.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206/18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de Resol. solicitando a la Dirección Provincial de Energía informe sobre el cuadro tarifario por el suministro de energía al me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 de Abril de 2018, discriminado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por categoría y rango de consumo, y otros ítems.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207/18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Default="00F90348" w:rsidP="00676C8A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de Resol. solicitando al P.E.P. informe, en relación al Fondo Residual, nómina original de la cartera de créditos de deudores en mora transferidos por el Banco de Tierra del Fuego; indicando montos, plazos, condiciones y situación de mora de cada uno de los créditos, y otros ítems.</w:t>
            </w:r>
          </w:p>
          <w:p w:rsidR="00F90348" w:rsidRPr="00D22715" w:rsidRDefault="00F90348" w:rsidP="00676C8A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208/18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de Resol. solicitando al P.E.P., a través del Ministerio de Educación, informe en relación al Régimen Especial de Inasistencias Justificadas, establecidos para su implementación, difusión y seguimiento, y otros ítems.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209/18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 – CAMBIEMOS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solicitando a la Obra Social de la Provincia informe, en relación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de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la reunión de Junta Ampliada del Consejo de Obras y Servicios Sociales Provinciales de la República Argentina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;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contrataciones efectuadas vinculadas al evento, detallando conceptos y adjudicatarios; y otros ítems.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210/18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 – P.J.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 realización del “Torneo II Abierto Internacional Museo Marítimo de Ushuaia en el Ex Presidio”.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94078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ASUNTO N° 21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F90348" w:rsidRDefault="00F90348" w:rsidP="0083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94078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la visita de Jimena ADURIZ  y Karina ABREGU, en el marco de la acciones a llevarse a cabo en todo el país denominado “Las violencias”, organizada por distintas agrupaciones.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94078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212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F90348" w:rsidRDefault="00F90348" w:rsidP="00EC4CF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94078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Resol. declarando de interés provincial </w:t>
            </w:r>
            <w:r w:rsidR="00E270B0">
              <w:rPr>
                <w:rFonts w:ascii="Arial" w:hAnsi="Arial" w:cs="Arial"/>
                <w:sz w:val="20"/>
                <w:szCs w:val="20"/>
                <w:lang w:eastAsia="ar-SA"/>
              </w:rPr>
              <w:t xml:space="preserve">el proyecto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“Malvinas Huellas por la Paz”.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94078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213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F90348" w:rsidRPr="00EC4CF5" w:rsidRDefault="00F90348" w:rsidP="0094078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5</w:t>
            </w:r>
          </w:p>
        </w:tc>
        <w:tc>
          <w:tcPr>
            <w:tcW w:w="8495" w:type="dxa"/>
          </w:tcPr>
          <w:p w:rsidR="00F90348" w:rsidRDefault="00F90348" w:rsidP="0084464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sobre uso medicinal de planta de cannabis y sus derivados.</w:t>
            </w:r>
          </w:p>
          <w:p w:rsidR="00F90348" w:rsidRPr="00D22715" w:rsidRDefault="00F90348" w:rsidP="0084464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94078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214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F90348" w:rsidRPr="00EC4CF5" w:rsidRDefault="00F90348" w:rsidP="0094078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1</w:t>
            </w:r>
          </w:p>
        </w:tc>
        <w:tc>
          <w:tcPr>
            <w:tcW w:w="8495" w:type="dxa"/>
          </w:tcPr>
          <w:p w:rsidR="00F90348" w:rsidRDefault="00F90348" w:rsidP="0084464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. de Ley exceptuando del pago de los servicios de la Dirección Provincial de Obras y Servicios Sanitarios a la Biblioteca Popular Malvinas Argentinas de la ciudad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</w:p>
          <w:p w:rsidR="00F90348" w:rsidRPr="00D22715" w:rsidRDefault="00F90348" w:rsidP="0084464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94078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215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F90348" w:rsidRDefault="00F90348" w:rsidP="00EC4CF5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D22715" w:rsidRDefault="00F90348" w:rsidP="0094078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95" w:type="dxa"/>
          </w:tcPr>
          <w:p w:rsidR="00F90348" w:rsidRDefault="00F90348" w:rsidP="0084464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Resol. declarando de interés provincial el proyecto “Educando en valores para la tenencia responsable de mascotas”.</w:t>
            </w:r>
          </w:p>
          <w:p w:rsidR="00F90348" w:rsidRPr="00D22715" w:rsidRDefault="00F90348" w:rsidP="00844645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Default="00F90348" w:rsidP="0094078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ASUNTO N° 216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/18</w:t>
            </w:r>
          </w:p>
          <w:p w:rsidR="00F90348" w:rsidRPr="00EC4CF5" w:rsidRDefault="00F90348" w:rsidP="00940781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Com. 3 y 1</w:t>
            </w:r>
          </w:p>
        </w:tc>
        <w:tc>
          <w:tcPr>
            <w:tcW w:w="8495" w:type="dxa"/>
          </w:tcPr>
          <w:p w:rsidR="00F90348" w:rsidRDefault="00F90348" w:rsidP="004069C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BLOQUE F.P.V.- P.J.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ar-SA"/>
              </w:rPr>
              <w:t>. de Ley regulando y ordenando la circulación de bicicletas dentro del ámbito de la Provincia.</w:t>
            </w:r>
          </w:p>
          <w:p w:rsidR="00F90348" w:rsidRDefault="00F90348" w:rsidP="004069C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90348" w:rsidRPr="00D22715" w:rsidRDefault="00F90348" w:rsidP="004069C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Pr="00C22255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ASUNTO </w:t>
            </w:r>
            <w:r w:rsidRPr="00C22255">
              <w:rPr>
                <w:rFonts w:ascii="Arial" w:hAnsi="Arial" w:cs="Arial"/>
                <w:sz w:val="20"/>
                <w:szCs w:val="20"/>
                <w:lang w:val="en-US"/>
              </w:rPr>
              <w:t>N° 21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C22255">
              <w:rPr>
                <w:rFonts w:ascii="Arial" w:hAnsi="Arial" w:cs="Arial"/>
                <w:sz w:val="20"/>
                <w:szCs w:val="20"/>
                <w:lang w:val="en-US"/>
              </w:rPr>
              <w:t>/18</w:t>
            </w:r>
          </w:p>
          <w:p w:rsidR="00F90348" w:rsidRDefault="00F90348" w:rsidP="0048665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5" w:type="dxa"/>
          </w:tcPr>
          <w:p w:rsidR="00F90348" w:rsidRPr="00DB0B02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Resol. solicitando al P.E.P. informe detallado del estado actual del Régimen Único de Pensiones Especiales, y otros ítems.</w:t>
            </w:r>
          </w:p>
        </w:tc>
      </w:tr>
      <w:tr w:rsidR="00F90348" w:rsidRPr="00D22715" w:rsidTr="007A2E20">
        <w:tc>
          <w:tcPr>
            <w:tcW w:w="2142" w:type="dxa"/>
          </w:tcPr>
          <w:p w:rsidR="00F90348" w:rsidRPr="00C22255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ASUNTO N° 218</w:t>
            </w:r>
            <w:r w:rsidRPr="00C22255">
              <w:rPr>
                <w:rFonts w:ascii="Arial" w:hAnsi="Arial" w:cs="Arial"/>
                <w:sz w:val="20"/>
                <w:szCs w:val="20"/>
                <w:lang w:val="en-US"/>
              </w:rPr>
              <w:t>/18</w:t>
            </w:r>
          </w:p>
          <w:p w:rsidR="00F90348" w:rsidRDefault="00F90348" w:rsidP="0048665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5" w:type="dxa"/>
          </w:tcPr>
          <w:p w:rsidR="00F90348" w:rsidRPr="00DB0B02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de Resol. solicitando al P.E.P. sobre desarrollo de acuicultura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Multitrófica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aguas de jurisdicción provincial, y otros ítems.</w:t>
            </w:r>
          </w:p>
        </w:tc>
      </w:tr>
      <w:tr w:rsidR="00F90348" w:rsidRPr="00D22715" w:rsidTr="007A2E20">
        <w:tc>
          <w:tcPr>
            <w:tcW w:w="2142" w:type="dxa"/>
          </w:tcPr>
          <w:p w:rsidR="00F90348" w:rsidRPr="0048665E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ASUNTO </w:t>
            </w:r>
            <w:r w:rsidRPr="0048665E">
              <w:rPr>
                <w:rFonts w:ascii="Arial" w:hAnsi="Arial" w:cs="Arial"/>
                <w:sz w:val="20"/>
                <w:szCs w:val="20"/>
                <w:lang w:val="en-US"/>
              </w:rPr>
              <w:t>N° 219/18</w:t>
            </w:r>
          </w:p>
          <w:p w:rsidR="00F90348" w:rsidRDefault="00F90348" w:rsidP="0048665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5" w:type="dxa"/>
          </w:tcPr>
          <w:p w:rsidR="00F90348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BLOQUE U.C.R.-CAMBIEMOS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de Resol. solicitando al P.E.P. remita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Ley de adecuación de las alícuotas de Ingresos Brutos y de adecuación de las actividades que integran el Fondo de Financiamiento de Servicios Sociales para el año 2019.</w:t>
            </w:r>
          </w:p>
          <w:p w:rsidR="00F90348" w:rsidRPr="00DB0B02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Pr="00473860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ASUNTO </w:t>
            </w:r>
            <w:r w:rsidRPr="00473860">
              <w:rPr>
                <w:rFonts w:ascii="Arial" w:hAnsi="Arial" w:cs="Arial"/>
                <w:sz w:val="20"/>
                <w:szCs w:val="20"/>
              </w:rPr>
              <w:t>N° 220/18</w:t>
            </w:r>
          </w:p>
          <w:p w:rsidR="00F90348" w:rsidRPr="00473860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860"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  <w:p w:rsidR="00F90348" w:rsidRPr="00473860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5" w:type="dxa"/>
          </w:tcPr>
          <w:p w:rsidR="00F90348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Ley creando el Ente Único regulador de los servicios públicos de la Provincia de Tierra del Fuego, Antártida e Islas del Atlántico Sur (EURE).</w:t>
            </w:r>
          </w:p>
          <w:p w:rsidR="00F90348" w:rsidRPr="00473860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Pr="0048665E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ASUNTO </w:t>
            </w:r>
            <w:r w:rsidRPr="0048665E">
              <w:rPr>
                <w:rFonts w:ascii="Arial" w:hAnsi="Arial" w:cs="Arial"/>
                <w:sz w:val="20"/>
                <w:szCs w:val="20"/>
                <w:lang w:val="en-US"/>
              </w:rPr>
              <w:t>N° 221/18</w:t>
            </w:r>
          </w:p>
          <w:p w:rsidR="00F90348" w:rsidRDefault="00F90348" w:rsidP="00714E5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473860" w:rsidRDefault="00F90348" w:rsidP="00714E53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5" w:type="dxa"/>
          </w:tcPr>
          <w:p w:rsidR="00F90348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BLOQUE F.P.V.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Resol. declarando de interés provincial el programa producido por la Televisión Pública Fueguina denominado “Templos Deportivos, Cancha 4”.</w:t>
            </w:r>
          </w:p>
          <w:p w:rsidR="00F90348" w:rsidRPr="00473860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Pr="00C22255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ASUNTO </w:t>
            </w:r>
            <w:r w:rsidRPr="00C22255">
              <w:rPr>
                <w:rFonts w:ascii="Arial" w:hAnsi="Arial" w:cs="Arial"/>
                <w:sz w:val="20"/>
                <w:szCs w:val="20"/>
                <w:lang w:val="en-US"/>
              </w:rPr>
              <w:t xml:space="preserve">N°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222</w:t>
            </w:r>
            <w:r w:rsidRPr="00C22255">
              <w:rPr>
                <w:rFonts w:ascii="Arial" w:hAnsi="Arial" w:cs="Arial"/>
                <w:sz w:val="20"/>
                <w:szCs w:val="20"/>
                <w:lang w:val="en-US"/>
              </w:rPr>
              <w:t>/18</w:t>
            </w:r>
          </w:p>
          <w:p w:rsidR="00F90348" w:rsidRDefault="00F90348" w:rsidP="00714E5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0D75DA" w:rsidRDefault="00F90348" w:rsidP="00714E53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95" w:type="dxa"/>
          </w:tcPr>
          <w:p w:rsidR="00F90348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BLOQUE F.P.V.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Resol. declarando de interés provincial el programa producido por la Televisión Pública Fueguina denominado “Resuena, Músicas del Sur”.</w:t>
            </w:r>
          </w:p>
          <w:p w:rsidR="00F90348" w:rsidRPr="002F008C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Pr="00C22255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ASUNTO </w:t>
            </w:r>
            <w:r w:rsidRPr="00C22255">
              <w:rPr>
                <w:rFonts w:ascii="Arial" w:hAnsi="Arial" w:cs="Arial"/>
                <w:sz w:val="20"/>
                <w:szCs w:val="20"/>
                <w:lang w:val="en-US"/>
              </w:rPr>
              <w:t xml:space="preserve">N°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223</w:t>
            </w:r>
            <w:r w:rsidRPr="00C22255">
              <w:rPr>
                <w:rFonts w:ascii="Arial" w:hAnsi="Arial" w:cs="Arial"/>
                <w:sz w:val="20"/>
                <w:szCs w:val="20"/>
                <w:lang w:val="en-US"/>
              </w:rPr>
              <w:t>/18</w:t>
            </w:r>
          </w:p>
          <w:p w:rsidR="00F90348" w:rsidRDefault="00F90348" w:rsidP="00714E5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Default="00F90348" w:rsidP="00714E53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5" w:type="dxa"/>
          </w:tcPr>
          <w:p w:rsidR="00F90348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BLOQUE F.P.V.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Resol. declarando de interés provincial el programa producido por la Televisión Pública Fueguina denominado “Embajadores Tierra del Fuego”.</w:t>
            </w:r>
          </w:p>
          <w:p w:rsidR="00F90348" w:rsidRPr="00DB0B02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Pr="00C22255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ASUNTO </w:t>
            </w:r>
            <w:r w:rsidRPr="00C22255">
              <w:rPr>
                <w:rFonts w:ascii="Arial" w:hAnsi="Arial" w:cs="Arial"/>
                <w:sz w:val="20"/>
                <w:szCs w:val="20"/>
                <w:lang w:val="en-US"/>
              </w:rPr>
              <w:t xml:space="preserve">N°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224</w:t>
            </w:r>
            <w:r w:rsidRPr="00C22255">
              <w:rPr>
                <w:rFonts w:ascii="Arial" w:hAnsi="Arial" w:cs="Arial"/>
                <w:sz w:val="20"/>
                <w:szCs w:val="20"/>
                <w:lang w:val="en-US"/>
              </w:rPr>
              <w:t>/18</w:t>
            </w:r>
          </w:p>
          <w:p w:rsidR="00F90348" w:rsidRPr="000D75DA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Com. 1 y 3</w:t>
            </w:r>
          </w:p>
          <w:p w:rsidR="00F90348" w:rsidRPr="000D75DA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95" w:type="dxa"/>
          </w:tcPr>
          <w:p w:rsidR="00F90348" w:rsidRPr="00662525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525">
              <w:rPr>
                <w:rFonts w:ascii="Arial" w:hAnsi="Arial" w:cs="Arial"/>
                <w:sz w:val="20"/>
                <w:szCs w:val="20"/>
              </w:rPr>
              <w:t xml:space="preserve">BLOQUE F.P.V.-P.J. </w:t>
            </w:r>
            <w:proofErr w:type="spellStart"/>
            <w:r w:rsidRPr="00662525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>oy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Ley sobre Fomento y Promoción de la Industria Audiovisual de la Provincia de Tierra del Fuego, Antártida e Islas del Atlántico Sur.</w:t>
            </w:r>
          </w:p>
        </w:tc>
      </w:tr>
      <w:tr w:rsidR="00F90348" w:rsidRPr="00D22715" w:rsidTr="007A2E20">
        <w:tc>
          <w:tcPr>
            <w:tcW w:w="2142" w:type="dxa"/>
          </w:tcPr>
          <w:p w:rsidR="00F90348" w:rsidRPr="0048665E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ASUNTO </w:t>
            </w:r>
            <w:r w:rsidRPr="0048665E">
              <w:rPr>
                <w:rFonts w:ascii="Arial" w:hAnsi="Arial" w:cs="Arial"/>
                <w:sz w:val="20"/>
                <w:szCs w:val="20"/>
                <w:lang w:val="en-US"/>
              </w:rPr>
              <w:t>N° 225/18</w:t>
            </w:r>
          </w:p>
          <w:p w:rsidR="00F90348" w:rsidRDefault="00F90348" w:rsidP="00714E5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662525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5" w:type="dxa"/>
          </w:tcPr>
          <w:p w:rsidR="00F90348" w:rsidRPr="00E6401E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01E">
              <w:rPr>
                <w:rFonts w:ascii="Arial" w:hAnsi="Arial" w:cs="Arial"/>
                <w:sz w:val="20"/>
                <w:szCs w:val="20"/>
              </w:rPr>
              <w:t xml:space="preserve">BLOQUE M.P.F. </w:t>
            </w:r>
            <w:proofErr w:type="spellStart"/>
            <w:r w:rsidRPr="00E6401E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E6401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de Resol. solicitando al P.E.P. informe en relación a la Ley Provincial 691 (Salud Pública- Parto Humanizado).</w:t>
            </w:r>
          </w:p>
        </w:tc>
      </w:tr>
      <w:tr w:rsidR="00F90348" w:rsidRPr="00D22715" w:rsidTr="007A2E20">
        <w:tc>
          <w:tcPr>
            <w:tcW w:w="2142" w:type="dxa"/>
          </w:tcPr>
          <w:p w:rsidR="00F90348" w:rsidRPr="0048665E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ASUNTO </w:t>
            </w:r>
            <w:r w:rsidRPr="0048665E">
              <w:rPr>
                <w:rFonts w:ascii="Arial" w:hAnsi="Arial" w:cs="Arial"/>
                <w:sz w:val="20"/>
                <w:szCs w:val="20"/>
                <w:lang w:val="en-US"/>
              </w:rPr>
              <w:t>N° 226/18</w:t>
            </w:r>
          </w:p>
          <w:p w:rsidR="00F90348" w:rsidRDefault="00F90348" w:rsidP="00714E5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Pr="00E6401E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5" w:type="dxa"/>
          </w:tcPr>
          <w:p w:rsidR="00F90348" w:rsidRPr="00232336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336">
              <w:rPr>
                <w:rFonts w:ascii="Arial" w:hAnsi="Arial" w:cs="Arial"/>
                <w:sz w:val="20"/>
                <w:szCs w:val="20"/>
              </w:rPr>
              <w:t xml:space="preserve">BLOQUE M.P.F. </w:t>
            </w:r>
            <w:proofErr w:type="spellStart"/>
            <w:r w:rsidRPr="00232336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23233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de Resol. solicitando al P.E.P. informe en relación al art. 1º, inc. e) y art. 5ª de la Ley Provincial 1149.</w:t>
            </w:r>
          </w:p>
        </w:tc>
      </w:tr>
      <w:tr w:rsidR="00F90348" w:rsidRPr="00D22715" w:rsidTr="007A2E20">
        <w:tc>
          <w:tcPr>
            <w:tcW w:w="2142" w:type="dxa"/>
          </w:tcPr>
          <w:p w:rsidR="00F90348" w:rsidRPr="0048665E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ASUNTO </w:t>
            </w:r>
            <w:r w:rsidRPr="0048665E">
              <w:rPr>
                <w:rFonts w:ascii="Arial" w:hAnsi="Arial" w:cs="Arial"/>
                <w:sz w:val="20"/>
                <w:szCs w:val="20"/>
                <w:lang w:val="en-US"/>
              </w:rPr>
              <w:t>N° 227/18</w:t>
            </w:r>
          </w:p>
          <w:p w:rsidR="00F90348" w:rsidRDefault="00F90348" w:rsidP="00714E5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P/R</w:t>
            </w:r>
          </w:p>
          <w:p w:rsidR="00F90348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5" w:type="dxa"/>
          </w:tcPr>
          <w:p w:rsidR="00F90348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BLOQUE F.P.V.-P.J.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Declaración respaldando las manifestaciones realizadas por la Sra. Gobernadora, ante el Sr. Ministro de Relaciones Exteriores y Culto de la Nación, en relación a las acciones de políticas llevadas adelante vinculadas a las Islas Malvinas.</w:t>
            </w:r>
          </w:p>
          <w:p w:rsidR="00F90348" w:rsidRPr="00DB0B02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Pr="00473860" w:rsidRDefault="00F90348" w:rsidP="00714E53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ASUNTO </w:t>
            </w:r>
            <w:r w:rsidRPr="00473860">
              <w:rPr>
                <w:rFonts w:ascii="Arial" w:hAnsi="Arial" w:cs="Arial"/>
                <w:sz w:val="20"/>
                <w:szCs w:val="20"/>
              </w:rPr>
              <w:t>N° 22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73860">
              <w:rPr>
                <w:rFonts w:ascii="Arial" w:hAnsi="Arial" w:cs="Arial"/>
                <w:sz w:val="20"/>
                <w:szCs w:val="20"/>
              </w:rPr>
              <w:t>/18</w:t>
            </w:r>
          </w:p>
          <w:p w:rsidR="00F90348" w:rsidRPr="00473860" w:rsidRDefault="00F90348" w:rsidP="00714E53">
            <w:pPr>
              <w:pStyle w:val="Sinespaciado1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860"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  <w:p w:rsidR="00F90348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95" w:type="dxa"/>
          </w:tcPr>
          <w:p w:rsidR="00F90348" w:rsidRDefault="00F90348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P.E.P. Nota Nº 87/18 adjuntando  </w:t>
            </w:r>
            <w:r w:rsidR="006339E3">
              <w:rPr>
                <w:rFonts w:ascii="Arial" w:hAnsi="Arial" w:cs="Arial"/>
                <w:sz w:val="20"/>
                <w:szCs w:val="20"/>
              </w:rPr>
              <w:t>Dto. Provincial N° 1332/18 que ratifica el Acuerdo Específico registrado bajo el N° 18.270, del Acuerdo Marco de Cooperación N° 18.161 y ratificado por Dto. Provincial N° 507/18, suscripto entre la Provincia de Tierra del Fuego y la Fundación Argentina para la Promoción de Inversiones y Comercio Internacional.</w:t>
            </w:r>
          </w:p>
          <w:p w:rsidR="006339E3" w:rsidRDefault="006339E3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7A2E20">
        <w:tc>
          <w:tcPr>
            <w:tcW w:w="2142" w:type="dxa"/>
          </w:tcPr>
          <w:p w:rsidR="00F90348" w:rsidRPr="00473860" w:rsidRDefault="00F90348" w:rsidP="00714E53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ASUNTO </w:t>
            </w:r>
            <w:r>
              <w:rPr>
                <w:rFonts w:ascii="Arial" w:hAnsi="Arial" w:cs="Arial"/>
                <w:sz w:val="20"/>
                <w:szCs w:val="20"/>
              </w:rPr>
              <w:t>N° 229</w:t>
            </w:r>
            <w:r w:rsidRPr="00473860">
              <w:rPr>
                <w:rFonts w:ascii="Arial" w:hAnsi="Arial" w:cs="Arial"/>
                <w:sz w:val="20"/>
                <w:szCs w:val="20"/>
              </w:rPr>
              <w:t>/18</w:t>
            </w:r>
          </w:p>
          <w:p w:rsidR="00F90348" w:rsidRPr="00473860" w:rsidRDefault="00F90348" w:rsidP="00714E53">
            <w:pPr>
              <w:pStyle w:val="Sinespaciado1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860">
              <w:rPr>
                <w:rFonts w:ascii="Arial" w:hAnsi="Arial" w:cs="Arial"/>
                <w:b/>
                <w:sz w:val="20"/>
                <w:szCs w:val="20"/>
              </w:rPr>
              <w:t>Com. 1</w:t>
            </w:r>
          </w:p>
          <w:p w:rsidR="00F90348" w:rsidRDefault="00F90348" w:rsidP="0048665E">
            <w:pPr>
              <w:pStyle w:val="Sinespaciado1"/>
              <w:ind w:right="-7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95" w:type="dxa"/>
          </w:tcPr>
          <w:p w:rsidR="00F90348" w:rsidRDefault="006339E3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P.E.P. Nota N° 088/18 adjuntando Dto. Provincial N° 1349/18 que ratifica el Convenio Marco de Cooperación N° 18.320, suscripto entre la Provincia y EDUC.AR Sociedad </w:t>
            </w:r>
            <w:r w:rsidR="00723AB7">
              <w:rPr>
                <w:rFonts w:ascii="Arial" w:hAnsi="Arial" w:cs="Arial"/>
                <w:sz w:val="20"/>
                <w:szCs w:val="20"/>
              </w:rPr>
              <w:t>del Estado.</w:t>
            </w:r>
            <w:bookmarkStart w:id="1" w:name="_GoBack"/>
            <w:bookmarkEnd w:id="1"/>
          </w:p>
          <w:p w:rsidR="006339E3" w:rsidRDefault="006339E3" w:rsidP="0048665E">
            <w:pPr>
              <w:pStyle w:val="Sinespaciado1"/>
              <w:ind w:left="52" w:right="2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0348" w:rsidRPr="00D22715" w:rsidRDefault="00F90348" w:rsidP="00EB5214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F90348" w:rsidRPr="00D22715" w:rsidRDefault="00F90348" w:rsidP="00EB5214">
      <w:pPr>
        <w:pStyle w:val="Prrafodelista"/>
        <w:ind w:left="0"/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D22715">
        <w:rPr>
          <w:rFonts w:ascii="Arial" w:hAnsi="Arial" w:cs="Arial"/>
          <w:b/>
          <w:bCs/>
          <w:sz w:val="20"/>
          <w:szCs w:val="20"/>
          <w:lang w:eastAsia="es-ES"/>
        </w:rPr>
        <w:t>COMUNICACIONES OFICIALES</w:t>
      </w:r>
    </w:p>
    <w:p w:rsidR="00F90348" w:rsidRPr="00D22715" w:rsidRDefault="00F90348" w:rsidP="00EB5214">
      <w:pPr>
        <w:pStyle w:val="Prrafodelista"/>
        <w:ind w:left="0"/>
        <w:jc w:val="center"/>
        <w:rPr>
          <w:rFonts w:ascii="Arial" w:hAnsi="Arial" w:cs="Arial"/>
          <w:sz w:val="20"/>
          <w:szCs w:val="20"/>
          <w:lang w:eastAsia="es-ES"/>
        </w:rPr>
      </w:pP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6"/>
        <w:gridCol w:w="8471"/>
      </w:tblGrid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bookmarkStart w:id="2" w:name="0.1_table02"/>
            <w:bookmarkEnd w:id="2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N° 043/18</w:t>
            </w:r>
          </w:p>
          <w:p w:rsidR="00F90348" w:rsidRPr="00EC4CF5" w:rsidRDefault="00F90348" w:rsidP="00EB521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P.E.P. Nota N° 059/18 adjuntando Dto. Provincial N° 979/18 mediante el cual reasume sus funciones la señora Gobernadora.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N° 044/18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N° 060/18 adjuntando Nota del Intendente de la ciudad de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Tolhuin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, en la que manifiesta su apoyo a los proyectos de ley de Enmienda Constitucional por Malvinas.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N° 045/18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TRIBUNAL DE CUENTAS Nota N° 767/18 adjuntando planillas correspondientes al primer trimestre del año 2018, dando cumplimiento al art 35 de la Ley Provincial N° 1191.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C. OF. N° 046/18</w:t>
            </w:r>
          </w:p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P.E.P. Nota N° 064/18 adjuntando Leyes Provinciales N° 1214, 1215 y 1216.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N° 047/18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FISCALIA DE ESTADO Nota N° 128/18 adjuntado las planillas correspondientes al 4to trimestre del año 2017 dando cumplimiento al art. 29 de la Ley Provincial N° 1132.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N° 048/18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CONCEJO DELIBERANTE DE LA CIUDAD DE RIO GRANDE Nota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N°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048/18 adjuntando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de Ley de “Uso Medicinal, Investigación y Suministro Público de la Planta de Cannabis y sus derivados”.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N° 049/18</w:t>
            </w:r>
          </w:p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P.E.P. Nota N° 072/18 adjuntando Ley Provincial N° 1217.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N° 050/18</w:t>
            </w:r>
          </w:p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P.E.P. Nota N° 073/18 adjuntando Ley Provincial N° 1218.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N° 051/18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CAJA DE PREVISION SOCIAL Nota N° 131/18 adjuntando planillas correspondientes al período diciembre 2017.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Nº 052/18</w:t>
            </w:r>
          </w:p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P.E.P. Nota Nº 079/18 adjuntando Leyes Provinciales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Nros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. 1219 y 1220.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Nº 053/18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TRIBUNAL DE CUENTAS Cédula de Notificación Nº 223/18 adjuntando Resolución Plenaria Nº 122/18.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Nº 054/18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CONCEJO DELIBERANTE DE LA CIU</w:t>
            </w: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DAD DE RIO GRANDE Nota Nº 087/18 adjuntando Comunicación Nº 004/18.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Nº 055/18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 xml:space="preserve">DIRECCION PROVINCIAL DE VIALIDAD Nota Nº 135/18 adjuntando Nota Nº 052/18 dando cumplimiento al art.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29 de la Ley Provincial Nº 1132.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Nº 056/18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Default="00F90348" w:rsidP="00676C8A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FISCALIA DE ESTADO Nota Nº 158/18 adjuntando planillas correspondientes al primer trimestre del año 2018 dando cumplimiento a lo establecido en el art. 35 de la Ley Provincial Nº 1191.</w:t>
            </w:r>
          </w:p>
          <w:p w:rsidR="00F90348" w:rsidRPr="00D22715" w:rsidRDefault="00F90348" w:rsidP="00676C8A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676C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Nº 057/18</w:t>
            </w:r>
          </w:p>
          <w:p w:rsidR="00F90348" w:rsidRPr="00D22715" w:rsidRDefault="00F90348" w:rsidP="00676C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CAJA DE PREVISION SOCIAL Nota Nº 145/18 adjuntando planillas correspondientes a los períodos enero, febrero y marzo del 2018, dando cumplimiento al art. 35 de la Ley Provincial Nº 1191 y a la Ley Provincial Nº 694 (Régimen Federal de Responsabilidad Fiscal).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Nº 058/18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CAJA DE PREVISION SOCIAL Nota Nº 009/18 expresando preocupación ante la imposibilidad que tienen los jubilados de Casa de Tierra del Fuego de votar por cuestiones de jurisdicción.</w:t>
            </w:r>
          </w:p>
          <w:p w:rsidR="00F90348" w:rsidRPr="00D22715" w:rsidRDefault="00F90348" w:rsidP="00EB5214">
            <w:pPr>
              <w:pStyle w:val="Sinespaciado"/>
              <w:ind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Nº 059/18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CAJA DE PREVISION SOCIAL Nota Nº 008/18 solicitando la modificación de los arts. 6 y 11 de la Ley Provincial Nº 1070 y arts. 8 y 13 de la Ley Provincial Nº 1071.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Nº 060/18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I.P.V. Nota Nº 1147/18 adjuntando información correspondiente al primer trimestre del año 2018, dando cumplimiento al art. 35 de la Ley Provincial Nº 1191.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C. OF. Nº 061/18</w:t>
            </w:r>
          </w:p>
          <w:p w:rsidR="00F90348" w:rsidRPr="00D22715" w:rsidRDefault="00F90348" w:rsidP="00EB521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22715">
              <w:rPr>
                <w:rFonts w:ascii="Arial" w:hAnsi="Arial" w:cs="Arial"/>
                <w:sz w:val="20"/>
                <w:szCs w:val="20"/>
                <w:lang w:eastAsia="ar-SA"/>
              </w:rPr>
              <w:t>P.E.P. Nota Nº 085/18 adjuntando Ley Provincial Nº 1221.</w:t>
            </w:r>
          </w:p>
          <w:p w:rsidR="00F90348" w:rsidRPr="00D22715" w:rsidRDefault="00F90348" w:rsidP="00EB5214">
            <w:pPr>
              <w:pStyle w:val="Sinespaciado"/>
              <w:ind w:left="91" w:right="132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F90348" w:rsidRPr="00D22715" w:rsidRDefault="00F90348" w:rsidP="00EB5214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F90348" w:rsidRPr="00D22715" w:rsidRDefault="00F90348" w:rsidP="00EB5214">
      <w:pPr>
        <w:pStyle w:val="Prrafodelista"/>
        <w:tabs>
          <w:tab w:val="left" w:pos="3105"/>
        </w:tabs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  <w:r w:rsidRPr="00D22715">
        <w:rPr>
          <w:rFonts w:ascii="Arial" w:hAnsi="Arial" w:cs="Arial"/>
          <w:b/>
          <w:bCs/>
          <w:sz w:val="20"/>
          <w:szCs w:val="20"/>
          <w:lang w:eastAsia="es-ES"/>
        </w:rPr>
        <w:t>ASUNTOS PARTICULARES</w:t>
      </w:r>
    </w:p>
    <w:tbl>
      <w:tblPr>
        <w:tblW w:w="10637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471"/>
      </w:tblGrid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0.1_table03"/>
            <w:bookmarkEnd w:id="3"/>
            <w:r w:rsidRPr="00D22715">
              <w:rPr>
                <w:rFonts w:ascii="Arial" w:hAnsi="Arial" w:cs="Arial"/>
                <w:sz w:val="20"/>
                <w:szCs w:val="20"/>
              </w:rPr>
              <w:lastRenderedPageBreak/>
              <w:t>ASUNTO N° 011/18</w:t>
            </w:r>
          </w:p>
          <w:p w:rsidR="00F90348" w:rsidRPr="00D22715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 xml:space="preserve">CLUB ANDINO USHUAIA Nota solicitando se declare de Interés Provincial el Torneo de Hockey sobre Hielo Copa Fin del Mundo XIV Edición Homenaje a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</w:rPr>
              <w:t>TomyPorco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</w:rPr>
              <w:t xml:space="preserve"> Fischer.</w:t>
            </w:r>
          </w:p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>ASUNTO N° 012/18</w:t>
            </w:r>
          </w:p>
          <w:p w:rsidR="00F90348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F90348" w:rsidRPr="00D22715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 xml:space="preserve">CARLOS CORDOBA Nota adjuntando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</w:rPr>
              <w:t>. de Ley sobre “Incremento Salarial”.</w:t>
            </w:r>
          </w:p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>ASUNTO N° 013/18</w:t>
            </w:r>
          </w:p>
          <w:p w:rsidR="00F90348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  <w:p w:rsidR="00F90348" w:rsidRPr="00D22715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>SEÑORA MAMANI RENE Y OTROS Nota adjuntando Proyecto de Ley de Deporte.</w:t>
            </w:r>
          </w:p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>ASUNTO N° 014/18</w:t>
            </w:r>
          </w:p>
          <w:p w:rsidR="00F90348" w:rsidRPr="00D22715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 xml:space="preserve">SEÑOR FONRRADONA LISANDRO Nota adjuntando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</w:rPr>
              <w:t>Proy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</w:rPr>
              <w:t>. de Ley de modificación de la Ley Electoral 201 (Incorporando el Sistema de Boleta Única en Papel).</w:t>
            </w:r>
          </w:p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>ASUNTO Nº 015/18</w:t>
            </w:r>
          </w:p>
          <w:p w:rsidR="00F90348" w:rsidRPr="00D22715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 xml:space="preserve">ASOCIACION CIVIL DEL ARTE ORIENTAL SIPALKI DO BURE YONSA Nota Nº 03/18 solicitando se declare de Interés Provincial la clase especial de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</w:rPr>
              <w:t>Sipalki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</w:rPr>
              <w:t xml:space="preserve"> Do, que en el marco del 48º Aniversario de la disciplina en América, dictará el Maestro 8º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</w:rPr>
              <w:t>Dann</w:t>
            </w:r>
            <w:proofErr w:type="spellEnd"/>
            <w:r w:rsidR="00722C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2715">
              <w:rPr>
                <w:rFonts w:ascii="Arial" w:hAnsi="Arial" w:cs="Arial"/>
                <w:sz w:val="20"/>
                <w:szCs w:val="20"/>
              </w:rPr>
              <w:t>Yoo</w:t>
            </w:r>
            <w:r w:rsidR="00722C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</w:rPr>
              <w:t>Dae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</w:rPr>
              <w:t xml:space="preserve"> Won.</w:t>
            </w:r>
          </w:p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>ASUNTO Nº 016/18</w:t>
            </w:r>
          </w:p>
          <w:p w:rsidR="00F90348" w:rsidRPr="00D22715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 xml:space="preserve">SEÑOR MAURO MARTINEZ Nota solicitando se declare de Interés Provincial, que toda negociación atinente a la Cuestión Malvinas, tenga como base los fines trazados por el Comité Especial Encargado de Examinar la Situación con respecto a la Aplicación de la Declaración sobre la Concesión de la Independencia a </w:t>
            </w:r>
            <w:r>
              <w:rPr>
                <w:rFonts w:ascii="Arial" w:hAnsi="Arial" w:cs="Arial"/>
                <w:sz w:val="20"/>
                <w:szCs w:val="20"/>
              </w:rPr>
              <w:t>los Países y Pueblos Coloniales</w:t>
            </w:r>
            <w:r w:rsidRPr="00D2271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>ASUNTO Nº 017/18</w:t>
            </w:r>
          </w:p>
          <w:p w:rsidR="00F90348" w:rsidRPr="00D22715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 xml:space="preserve">SEÑOR MAURO MARTINEZ Nota solicitando el tratamiento del proyecto “Trazos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</w:rPr>
              <w:t>Malvinizadores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22715">
              <w:rPr>
                <w:rFonts w:ascii="Arial" w:hAnsi="Arial" w:cs="Arial"/>
                <w:sz w:val="20"/>
                <w:szCs w:val="20"/>
              </w:rPr>
              <w:t xml:space="preserve"> Una Visión Generacional”.</w:t>
            </w:r>
          </w:p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348" w:rsidRPr="00D22715" w:rsidTr="00EB5214">
        <w:tc>
          <w:tcPr>
            <w:tcW w:w="2166" w:type="dxa"/>
          </w:tcPr>
          <w:p w:rsidR="00F90348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>ASUNTO Nº 018/18</w:t>
            </w:r>
          </w:p>
          <w:p w:rsidR="00F90348" w:rsidRPr="00D22715" w:rsidRDefault="00F90348" w:rsidP="00EB52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C/B</w:t>
            </w:r>
          </w:p>
        </w:tc>
        <w:tc>
          <w:tcPr>
            <w:tcW w:w="8471" w:type="dxa"/>
          </w:tcPr>
          <w:p w:rsidR="00F90348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715">
              <w:rPr>
                <w:rFonts w:ascii="Arial" w:hAnsi="Arial" w:cs="Arial"/>
                <w:sz w:val="20"/>
                <w:szCs w:val="20"/>
              </w:rPr>
              <w:t xml:space="preserve">SEÑOR VARGAS SERGIO Nota solicitando la colaboración para el traslado a la Provincia de La Rioja con motivo de participar del Torneo y Curso Interprovincial de Lucha Libre, Femenina, </w:t>
            </w:r>
            <w:proofErr w:type="spellStart"/>
            <w:r w:rsidRPr="00D22715">
              <w:rPr>
                <w:rFonts w:ascii="Arial" w:hAnsi="Arial" w:cs="Arial"/>
                <w:sz w:val="20"/>
                <w:szCs w:val="20"/>
              </w:rPr>
              <w:t>Grecoromana</w:t>
            </w:r>
            <w:proofErr w:type="spellEnd"/>
            <w:r w:rsidRPr="00D22715">
              <w:rPr>
                <w:rFonts w:ascii="Arial" w:hAnsi="Arial" w:cs="Arial"/>
                <w:sz w:val="20"/>
                <w:szCs w:val="20"/>
              </w:rPr>
              <w:t xml:space="preserve"> y de Playa.</w:t>
            </w:r>
          </w:p>
          <w:p w:rsidR="00F90348" w:rsidRPr="00D22715" w:rsidRDefault="00F90348" w:rsidP="00EB5214">
            <w:pPr>
              <w:pStyle w:val="Sinespaciado"/>
              <w:ind w:left="93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0348" w:rsidRDefault="00F90348" w:rsidP="00EB5214">
      <w:pPr>
        <w:pStyle w:val="Prrafodelista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493F38" w:rsidRPr="00D22715" w:rsidRDefault="00493F38" w:rsidP="006339E3">
      <w:pPr>
        <w:pStyle w:val="Prrafodelista"/>
        <w:ind w:left="0"/>
        <w:jc w:val="both"/>
        <w:rPr>
          <w:rFonts w:ascii="Arial" w:hAnsi="Arial" w:cs="Arial"/>
          <w:b/>
          <w:bCs/>
          <w:sz w:val="20"/>
          <w:szCs w:val="20"/>
          <w:lang w:eastAsia="es-ES"/>
        </w:rPr>
      </w:pPr>
      <w:r>
        <w:rPr>
          <w:rFonts w:ascii="Arial" w:hAnsi="Arial" w:cs="Arial"/>
          <w:b/>
          <w:bCs/>
          <w:sz w:val="20"/>
          <w:szCs w:val="20"/>
          <w:lang w:eastAsia="es-ES"/>
        </w:rPr>
        <w:t xml:space="preserve">NOTA: </w:t>
      </w:r>
      <w:r w:rsidR="006339E3">
        <w:rPr>
          <w:rFonts w:ascii="Arial" w:hAnsi="Arial" w:cs="Arial"/>
          <w:b/>
          <w:bCs/>
          <w:sz w:val="20"/>
          <w:szCs w:val="20"/>
          <w:lang w:eastAsia="es-ES"/>
        </w:rPr>
        <w:t xml:space="preserve">  Según lo establecido en la Comisión de Labor Parlamentaria, el Asunto N° 296/17 </w:t>
      </w:r>
      <w:r w:rsidR="00722C25">
        <w:rPr>
          <w:rFonts w:ascii="Arial" w:hAnsi="Arial" w:cs="Arial"/>
          <w:b/>
          <w:bCs/>
          <w:sz w:val="20"/>
          <w:szCs w:val="20"/>
          <w:lang w:eastAsia="es-ES"/>
        </w:rPr>
        <w:t>fue</w:t>
      </w:r>
      <w:r w:rsidR="006339E3">
        <w:rPr>
          <w:rFonts w:ascii="Arial" w:hAnsi="Arial" w:cs="Arial"/>
          <w:b/>
          <w:bCs/>
          <w:sz w:val="20"/>
          <w:szCs w:val="20"/>
          <w:lang w:eastAsia="es-ES"/>
        </w:rPr>
        <w:t xml:space="preserve"> girado a las Comisiones </w:t>
      </w:r>
      <w:proofErr w:type="spellStart"/>
      <w:r w:rsidR="006339E3">
        <w:rPr>
          <w:rFonts w:ascii="Arial" w:hAnsi="Arial" w:cs="Arial"/>
          <w:b/>
          <w:bCs/>
          <w:sz w:val="20"/>
          <w:szCs w:val="20"/>
          <w:lang w:eastAsia="es-ES"/>
        </w:rPr>
        <w:t>Nros</w:t>
      </w:r>
      <w:proofErr w:type="spellEnd"/>
      <w:r w:rsidR="006339E3">
        <w:rPr>
          <w:rFonts w:ascii="Arial" w:hAnsi="Arial" w:cs="Arial"/>
          <w:b/>
          <w:bCs/>
          <w:sz w:val="20"/>
          <w:szCs w:val="20"/>
          <w:lang w:eastAsia="es-ES"/>
        </w:rPr>
        <w:t>. 5 y 4.</w:t>
      </w:r>
    </w:p>
    <w:p w:rsidR="006339E3" w:rsidRDefault="006339E3" w:rsidP="00EB5214">
      <w:pPr>
        <w:pStyle w:val="Prrafodelista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F90348" w:rsidRPr="00D22715" w:rsidRDefault="00F90348" w:rsidP="00EB5214">
      <w:pPr>
        <w:pStyle w:val="Prrafodelista"/>
        <w:jc w:val="right"/>
        <w:rPr>
          <w:rFonts w:ascii="Arial" w:hAnsi="Arial" w:cs="Arial"/>
          <w:sz w:val="20"/>
          <w:szCs w:val="20"/>
          <w:lang w:eastAsia="es-ES"/>
        </w:rPr>
      </w:pPr>
      <w:r w:rsidRPr="00D22715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p w:rsidR="00F90348" w:rsidRPr="00D22715" w:rsidRDefault="00F90348" w:rsidP="00EB5214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sectPr w:rsidR="00F90348" w:rsidRPr="00D22715" w:rsidSect="00676C8A">
      <w:headerReference w:type="default" r:id="rId7"/>
      <w:footerReference w:type="default" r:id="rId8"/>
      <w:pgSz w:w="11906" w:h="16838" w:code="9"/>
      <w:pgMar w:top="1742" w:right="566" w:bottom="720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E20" w:rsidRDefault="007A2E20" w:rsidP="001A3BC7">
      <w:pPr>
        <w:spacing w:after="0" w:line="240" w:lineRule="auto"/>
      </w:pPr>
      <w:r>
        <w:separator/>
      </w:r>
    </w:p>
  </w:endnote>
  <w:endnote w:type="continuationSeparator" w:id="0">
    <w:p w:rsidR="007A2E20" w:rsidRDefault="007A2E20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E20" w:rsidRDefault="007A2E2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22C25">
      <w:rPr>
        <w:noProof/>
      </w:rPr>
      <w:t>7</w:t>
    </w:r>
    <w:r>
      <w:rPr>
        <w:noProof/>
      </w:rPr>
      <w:fldChar w:fldCharType="end"/>
    </w:r>
  </w:p>
  <w:p w:rsidR="007A2E20" w:rsidRDefault="007A2E20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>“Las Islas Malvinas, Georgias, Sándwich del Sur son y serán Argentinas”</w:t>
    </w:r>
  </w:p>
  <w:p w:rsidR="007A2E20" w:rsidRPr="00A9163D" w:rsidRDefault="007A2E20" w:rsidP="00A9163D">
    <w:pPr>
      <w:pStyle w:val="Piedepgina"/>
      <w:jc w:val="center"/>
      <w:rPr>
        <w:rFonts w:ascii="Arial" w:hAnsi="Arial" w:cs="Arial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E20" w:rsidRDefault="007A2E20" w:rsidP="001A3BC7">
      <w:pPr>
        <w:spacing w:after="0" w:line="240" w:lineRule="auto"/>
      </w:pPr>
      <w:r>
        <w:separator/>
      </w:r>
    </w:p>
  </w:footnote>
  <w:footnote w:type="continuationSeparator" w:id="0">
    <w:p w:rsidR="007A2E20" w:rsidRDefault="007A2E20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E20" w:rsidRPr="00D67215" w:rsidRDefault="007A2E20" w:rsidP="00E52E88">
    <w:pPr>
      <w:pStyle w:val="Prrafodelista"/>
      <w:ind w:left="142"/>
      <w:jc w:val="center"/>
      <w:rPr>
        <w:rFonts w:ascii="Lucida Fax" w:hAnsi="Lucida Fax"/>
        <w:b/>
        <w:bCs/>
        <w:sz w:val="12"/>
        <w:szCs w:val="12"/>
        <w:lang w:eastAsia="es-ES"/>
      </w:rPr>
    </w:pPr>
    <w:r w:rsidRPr="00D67215">
      <w:rPr>
        <w:rFonts w:ascii="Lucida Fax" w:hAnsi="Lucida Fax"/>
        <w:b/>
        <w:bCs/>
        <w:sz w:val="12"/>
        <w:szCs w:val="12"/>
        <w:lang w:eastAsia="es-ES"/>
      </w:rPr>
      <w:t>“2018 – AÑO DE LOS 44 HÉROES DEL SUBMARINO ARA SAN JUAN”</w:t>
    </w:r>
  </w:p>
  <w:p w:rsidR="007A2E20" w:rsidRDefault="007A2E20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>
          <wp:extent cx="1256030" cy="922655"/>
          <wp:effectExtent l="0" t="0" r="1270" b="0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2E20" w:rsidRPr="001A3BC7" w:rsidRDefault="007A2E20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7A2E20" w:rsidRPr="001A3BC7" w:rsidRDefault="007A2E2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7A2E20" w:rsidRPr="001A3BC7" w:rsidRDefault="007A2E2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7A2E20" w:rsidRDefault="007A2E2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7A2E20" w:rsidRDefault="007A2E20" w:rsidP="001A3BC7">
    <w:pPr>
      <w:pStyle w:val="Prrafodelista"/>
      <w:spacing w:after="0" w:line="240" w:lineRule="auto"/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DCB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B6BC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3642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462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B88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FCE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CF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40C1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187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F69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261"/>
    <w:rsid w:val="0000146D"/>
    <w:rsid w:val="00007B12"/>
    <w:rsid w:val="0001287C"/>
    <w:rsid w:val="00020423"/>
    <w:rsid w:val="000335EB"/>
    <w:rsid w:val="00047D6E"/>
    <w:rsid w:val="00051214"/>
    <w:rsid w:val="00056EFA"/>
    <w:rsid w:val="00060743"/>
    <w:rsid w:val="00062133"/>
    <w:rsid w:val="000802EB"/>
    <w:rsid w:val="00091A65"/>
    <w:rsid w:val="000928C1"/>
    <w:rsid w:val="00094B1B"/>
    <w:rsid w:val="000A1B22"/>
    <w:rsid w:val="000B3036"/>
    <w:rsid w:val="000B3F2C"/>
    <w:rsid w:val="000C12B1"/>
    <w:rsid w:val="000D19C6"/>
    <w:rsid w:val="000D238D"/>
    <w:rsid w:val="000D75DA"/>
    <w:rsid w:val="000F3431"/>
    <w:rsid w:val="000F6575"/>
    <w:rsid w:val="001017C2"/>
    <w:rsid w:val="001037FC"/>
    <w:rsid w:val="00106DB2"/>
    <w:rsid w:val="00114621"/>
    <w:rsid w:val="001148AF"/>
    <w:rsid w:val="0012341E"/>
    <w:rsid w:val="0012579E"/>
    <w:rsid w:val="00136345"/>
    <w:rsid w:val="00142533"/>
    <w:rsid w:val="00147541"/>
    <w:rsid w:val="001478A6"/>
    <w:rsid w:val="0015001B"/>
    <w:rsid w:val="00154658"/>
    <w:rsid w:val="00155D02"/>
    <w:rsid w:val="00167CD3"/>
    <w:rsid w:val="0018144B"/>
    <w:rsid w:val="001838FE"/>
    <w:rsid w:val="001867C8"/>
    <w:rsid w:val="00197C86"/>
    <w:rsid w:val="001A08A1"/>
    <w:rsid w:val="001A1D7A"/>
    <w:rsid w:val="001A3BC7"/>
    <w:rsid w:val="001B519F"/>
    <w:rsid w:val="001D2309"/>
    <w:rsid w:val="001F40ED"/>
    <w:rsid w:val="00203F84"/>
    <w:rsid w:val="00206E37"/>
    <w:rsid w:val="002126C2"/>
    <w:rsid w:val="00216870"/>
    <w:rsid w:val="00230EBF"/>
    <w:rsid w:val="0023227F"/>
    <w:rsid w:val="00232336"/>
    <w:rsid w:val="00242295"/>
    <w:rsid w:val="002465A7"/>
    <w:rsid w:val="002466FC"/>
    <w:rsid w:val="00247C9C"/>
    <w:rsid w:val="0025291C"/>
    <w:rsid w:val="002547C1"/>
    <w:rsid w:val="00255361"/>
    <w:rsid w:val="0026176A"/>
    <w:rsid w:val="00273344"/>
    <w:rsid w:val="00294EE7"/>
    <w:rsid w:val="002977A1"/>
    <w:rsid w:val="002A5127"/>
    <w:rsid w:val="002D7ACB"/>
    <w:rsid w:val="002F008C"/>
    <w:rsid w:val="002F115E"/>
    <w:rsid w:val="002F4B8C"/>
    <w:rsid w:val="002F6763"/>
    <w:rsid w:val="003012CF"/>
    <w:rsid w:val="0030275D"/>
    <w:rsid w:val="003051CB"/>
    <w:rsid w:val="00311B24"/>
    <w:rsid w:val="00315B3B"/>
    <w:rsid w:val="00317414"/>
    <w:rsid w:val="00322916"/>
    <w:rsid w:val="00323F5A"/>
    <w:rsid w:val="00332A5E"/>
    <w:rsid w:val="0033760B"/>
    <w:rsid w:val="00351DBD"/>
    <w:rsid w:val="003541C2"/>
    <w:rsid w:val="00355093"/>
    <w:rsid w:val="0037325B"/>
    <w:rsid w:val="00392AD9"/>
    <w:rsid w:val="00397679"/>
    <w:rsid w:val="003B2AC1"/>
    <w:rsid w:val="003B4638"/>
    <w:rsid w:val="003B6265"/>
    <w:rsid w:val="003C00D1"/>
    <w:rsid w:val="003C0FFE"/>
    <w:rsid w:val="003C5F6C"/>
    <w:rsid w:val="003D1902"/>
    <w:rsid w:val="003D4616"/>
    <w:rsid w:val="003E6261"/>
    <w:rsid w:val="003F6B81"/>
    <w:rsid w:val="00400CB6"/>
    <w:rsid w:val="00402309"/>
    <w:rsid w:val="00403756"/>
    <w:rsid w:val="004038BC"/>
    <w:rsid w:val="004069C4"/>
    <w:rsid w:val="00413F04"/>
    <w:rsid w:val="00413FE7"/>
    <w:rsid w:val="004206B7"/>
    <w:rsid w:val="00433D7A"/>
    <w:rsid w:val="004533C9"/>
    <w:rsid w:val="00471366"/>
    <w:rsid w:val="00473860"/>
    <w:rsid w:val="0047579F"/>
    <w:rsid w:val="0048041D"/>
    <w:rsid w:val="0048665E"/>
    <w:rsid w:val="00490DCD"/>
    <w:rsid w:val="00491074"/>
    <w:rsid w:val="00491703"/>
    <w:rsid w:val="00493F38"/>
    <w:rsid w:val="0049508E"/>
    <w:rsid w:val="004A2228"/>
    <w:rsid w:val="004A231B"/>
    <w:rsid w:val="004B7DBE"/>
    <w:rsid w:val="004C2568"/>
    <w:rsid w:val="004C5CE5"/>
    <w:rsid w:val="004D542C"/>
    <w:rsid w:val="004D5874"/>
    <w:rsid w:val="004D7363"/>
    <w:rsid w:val="004E2002"/>
    <w:rsid w:val="004E4606"/>
    <w:rsid w:val="005003F7"/>
    <w:rsid w:val="005009A9"/>
    <w:rsid w:val="00504054"/>
    <w:rsid w:val="00520DF3"/>
    <w:rsid w:val="005215D7"/>
    <w:rsid w:val="005411F7"/>
    <w:rsid w:val="00547778"/>
    <w:rsid w:val="00547F01"/>
    <w:rsid w:val="00550324"/>
    <w:rsid w:val="00557C85"/>
    <w:rsid w:val="00564356"/>
    <w:rsid w:val="005846F0"/>
    <w:rsid w:val="00587592"/>
    <w:rsid w:val="00590F9F"/>
    <w:rsid w:val="00591D05"/>
    <w:rsid w:val="00594D6A"/>
    <w:rsid w:val="005A732A"/>
    <w:rsid w:val="005B0CD2"/>
    <w:rsid w:val="005B223E"/>
    <w:rsid w:val="005D2C1D"/>
    <w:rsid w:val="005D4C7C"/>
    <w:rsid w:val="005D62FC"/>
    <w:rsid w:val="005E147C"/>
    <w:rsid w:val="005E16B3"/>
    <w:rsid w:val="005E1AAC"/>
    <w:rsid w:val="005E4277"/>
    <w:rsid w:val="005F25B7"/>
    <w:rsid w:val="005F515A"/>
    <w:rsid w:val="005F6348"/>
    <w:rsid w:val="006077E6"/>
    <w:rsid w:val="0060793B"/>
    <w:rsid w:val="0061057D"/>
    <w:rsid w:val="006134BC"/>
    <w:rsid w:val="00620F49"/>
    <w:rsid w:val="00622D1A"/>
    <w:rsid w:val="00626B50"/>
    <w:rsid w:val="00632AAB"/>
    <w:rsid w:val="006339E3"/>
    <w:rsid w:val="00637083"/>
    <w:rsid w:val="00662525"/>
    <w:rsid w:val="00675F20"/>
    <w:rsid w:val="00676C8A"/>
    <w:rsid w:val="00681C55"/>
    <w:rsid w:val="00693E9D"/>
    <w:rsid w:val="006B0646"/>
    <w:rsid w:val="006E4997"/>
    <w:rsid w:val="006E56FF"/>
    <w:rsid w:val="006E669D"/>
    <w:rsid w:val="006F1C66"/>
    <w:rsid w:val="006F22AD"/>
    <w:rsid w:val="006F3DDB"/>
    <w:rsid w:val="006F5557"/>
    <w:rsid w:val="00700709"/>
    <w:rsid w:val="00701BCF"/>
    <w:rsid w:val="00713088"/>
    <w:rsid w:val="00714E53"/>
    <w:rsid w:val="00722C25"/>
    <w:rsid w:val="007232F8"/>
    <w:rsid w:val="00723AB7"/>
    <w:rsid w:val="00725B49"/>
    <w:rsid w:val="00733C79"/>
    <w:rsid w:val="00736068"/>
    <w:rsid w:val="00740C39"/>
    <w:rsid w:val="007412BA"/>
    <w:rsid w:val="00745554"/>
    <w:rsid w:val="00746124"/>
    <w:rsid w:val="00751CCD"/>
    <w:rsid w:val="00772C48"/>
    <w:rsid w:val="007741A6"/>
    <w:rsid w:val="007833CD"/>
    <w:rsid w:val="0078673C"/>
    <w:rsid w:val="0078782D"/>
    <w:rsid w:val="0079257D"/>
    <w:rsid w:val="00793578"/>
    <w:rsid w:val="00793AE0"/>
    <w:rsid w:val="007A2E20"/>
    <w:rsid w:val="007A4530"/>
    <w:rsid w:val="007B38EA"/>
    <w:rsid w:val="007B521A"/>
    <w:rsid w:val="007E5365"/>
    <w:rsid w:val="007F23CE"/>
    <w:rsid w:val="008330AA"/>
    <w:rsid w:val="0083465E"/>
    <w:rsid w:val="00844645"/>
    <w:rsid w:val="00852911"/>
    <w:rsid w:val="008544A8"/>
    <w:rsid w:val="0086557D"/>
    <w:rsid w:val="00870B4D"/>
    <w:rsid w:val="0087251D"/>
    <w:rsid w:val="008737AE"/>
    <w:rsid w:val="00874319"/>
    <w:rsid w:val="00875708"/>
    <w:rsid w:val="00884719"/>
    <w:rsid w:val="0088573E"/>
    <w:rsid w:val="00892F1D"/>
    <w:rsid w:val="008A1FDD"/>
    <w:rsid w:val="008A20E3"/>
    <w:rsid w:val="008B1726"/>
    <w:rsid w:val="008B1EA1"/>
    <w:rsid w:val="008B20CF"/>
    <w:rsid w:val="008C18F2"/>
    <w:rsid w:val="008C4438"/>
    <w:rsid w:val="008D4715"/>
    <w:rsid w:val="008D7AA6"/>
    <w:rsid w:val="008F09C9"/>
    <w:rsid w:val="008F7283"/>
    <w:rsid w:val="0090578E"/>
    <w:rsid w:val="00905A9F"/>
    <w:rsid w:val="00910929"/>
    <w:rsid w:val="009174D6"/>
    <w:rsid w:val="00921249"/>
    <w:rsid w:val="00930606"/>
    <w:rsid w:val="009363B8"/>
    <w:rsid w:val="00940781"/>
    <w:rsid w:val="0096108B"/>
    <w:rsid w:val="00962AC2"/>
    <w:rsid w:val="0096510A"/>
    <w:rsid w:val="00966E23"/>
    <w:rsid w:val="00972F78"/>
    <w:rsid w:val="0097461A"/>
    <w:rsid w:val="00987018"/>
    <w:rsid w:val="00991053"/>
    <w:rsid w:val="00994BF0"/>
    <w:rsid w:val="0099750E"/>
    <w:rsid w:val="009A4AA6"/>
    <w:rsid w:val="009A756B"/>
    <w:rsid w:val="009A7E68"/>
    <w:rsid w:val="009B4DAF"/>
    <w:rsid w:val="009C29AF"/>
    <w:rsid w:val="009C5F43"/>
    <w:rsid w:val="009D756D"/>
    <w:rsid w:val="009E5003"/>
    <w:rsid w:val="009E570C"/>
    <w:rsid w:val="009F563D"/>
    <w:rsid w:val="00A06A19"/>
    <w:rsid w:val="00A1060F"/>
    <w:rsid w:val="00A17F8C"/>
    <w:rsid w:val="00A21766"/>
    <w:rsid w:val="00A21C88"/>
    <w:rsid w:val="00A24990"/>
    <w:rsid w:val="00A32BEC"/>
    <w:rsid w:val="00A36AFB"/>
    <w:rsid w:val="00A45F0B"/>
    <w:rsid w:val="00A50542"/>
    <w:rsid w:val="00A54B30"/>
    <w:rsid w:val="00A61D20"/>
    <w:rsid w:val="00A63812"/>
    <w:rsid w:val="00A744DD"/>
    <w:rsid w:val="00A77167"/>
    <w:rsid w:val="00A80753"/>
    <w:rsid w:val="00A82663"/>
    <w:rsid w:val="00A85756"/>
    <w:rsid w:val="00A9163D"/>
    <w:rsid w:val="00A918B7"/>
    <w:rsid w:val="00A95FED"/>
    <w:rsid w:val="00AA19DD"/>
    <w:rsid w:val="00AA4D01"/>
    <w:rsid w:val="00AB4546"/>
    <w:rsid w:val="00AB5FA6"/>
    <w:rsid w:val="00AC0CCC"/>
    <w:rsid w:val="00AC4A87"/>
    <w:rsid w:val="00AD34F1"/>
    <w:rsid w:val="00AD3F95"/>
    <w:rsid w:val="00AD708E"/>
    <w:rsid w:val="00AE0D12"/>
    <w:rsid w:val="00B15DC7"/>
    <w:rsid w:val="00B31FAD"/>
    <w:rsid w:val="00B352B0"/>
    <w:rsid w:val="00B37AAB"/>
    <w:rsid w:val="00B55558"/>
    <w:rsid w:val="00B6102B"/>
    <w:rsid w:val="00B6229B"/>
    <w:rsid w:val="00B64930"/>
    <w:rsid w:val="00B71B46"/>
    <w:rsid w:val="00B81B24"/>
    <w:rsid w:val="00B8278A"/>
    <w:rsid w:val="00B874FB"/>
    <w:rsid w:val="00B92AD6"/>
    <w:rsid w:val="00B9631D"/>
    <w:rsid w:val="00B978B9"/>
    <w:rsid w:val="00BB57C7"/>
    <w:rsid w:val="00BC6CF0"/>
    <w:rsid w:val="00BE2EDA"/>
    <w:rsid w:val="00BE74CD"/>
    <w:rsid w:val="00C02726"/>
    <w:rsid w:val="00C07B9E"/>
    <w:rsid w:val="00C22255"/>
    <w:rsid w:val="00C325B4"/>
    <w:rsid w:val="00C35210"/>
    <w:rsid w:val="00C4236E"/>
    <w:rsid w:val="00C5772F"/>
    <w:rsid w:val="00C71CF5"/>
    <w:rsid w:val="00C74F69"/>
    <w:rsid w:val="00C84114"/>
    <w:rsid w:val="00C84ADB"/>
    <w:rsid w:val="00C95C0C"/>
    <w:rsid w:val="00CA3115"/>
    <w:rsid w:val="00CA35DB"/>
    <w:rsid w:val="00CA6B54"/>
    <w:rsid w:val="00CB0515"/>
    <w:rsid w:val="00CC36EE"/>
    <w:rsid w:val="00CC3F1E"/>
    <w:rsid w:val="00CC41F2"/>
    <w:rsid w:val="00CC600C"/>
    <w:rsid w:val="00CC6BEA"/>
    <w:rsid w:val="00CD4A79"/>
    <w:rsid w:val="00CF5236"/>
    <w:rsid w:val="00D1230B"/>
    <w:rsid w:val="00D213B9"/>
    <w:rsid w:val="00D22715"/>
    <w:rsid w:val="00D24906"/>
    <w:rsid w:val="00D26A66"/>
    <w:rsid w:val="00D27A1E"/>
    <w:rsid w:val="00D3249E"/>
    <w:rsid w:val="00D42BA6"/>
    <w:rsid w:val="00D46C7E"/>
    <w:rsid w:val="00D50AD5"/>
    <w:rsid w:val="00D62A5C"/>
    <w:rsid w:val="00D67215"/>
    <w:rsid w:val="00D72843"/>
    <w:rsid w:val="00D762B1"/>
    <w:rsid w:val="00D8504E"/>
    <w:rsid w:val="00D91F9D"/>
    <w:rsid w:val="00D96DA5"/>
    <w:rsid w:val="00DA5059"/>
    <w:rsid w:val="00DA73B1"/>
    <w:rsid w:val="00DB01AC"/>
    <w:rsid w:val="00DB0B02"/>
    <w:rsid w:val="00DB2A84"/>
    <w:rsid w:val="00DB51CF"/>
    <w:rsid w:val="00DE1373"/>
    <w:rsid w:val="00DE25EC"/>
    <w:rsid w:val="00DF1873"/>
    <w:rsid w:val="00E14FFF"/>
    <w:rsid w:val="00E1568A"/>
    <w:rsid w:val="00E165BD"/>
    <w:rsid w:val="00E17B67"/>
    <w:rsid w:val="00E270B0"/>
    <w:rsid w:val="00E40A1A"/>
    <w:rsid w:val="00E40E50"/>
    <w:rsid w:val="00E51DC5"/>
    <w:rsid w:val="00E522B0"/>
    <w:rsid w:val="00E52E88"/>
    <w:rsid w:val="00E606B6"/>
    <w:rsid w:val="00E63728"/>
    <w:rsid w:val="00E6401E"/>
    <w:rsid w:val="00E745FB"/>
    <w:rsid w:val="00E8112B"/>
    <w:rsid w:val="00E81689"/>
    <w:rsid w:val="00E82CF1"/>
    <w:rsid w:val="00E94200"/>
    <w:rsid w:val="00E97A4B"/>
    <w:rsid w:val="00EB0811"/>
    <w:rsid w:val="00EB1486"/>
    <w:rsid w:val="00EB3BF5"/>
    <w:rsid w:val="00EB437E"/>
    <w:rsid w:val="00EB5214"/>
    <w:rsid w:val="00EC4CF5"/>
    <w:rsid w:val="00EE1045"/>
    <w:rsid w:val="00EE547F"/>
    <w:rsid w:val="00EF44C3"/>
    <w:rsid w:val="00F201B0"/>
    <w:rsid w:val="00F275CB"/>
    <w:rsid w:val="00F47E12"/>
    <w:rsid w:val="00F5231B"/>
    <w:rsid w:val="00F5629D"/>
    <w:rsid w:val="00F56B4D"/>
    <w:rsid w:val="00F56CF0"/>
    <w:rsid w:val="00F8628E"/>
    <w:rsid w:val="00F90348"/>
    <w:rsid w:val="00F928A0"/>
    <w:rsid w:val="00F94ABD"/>
    <w:rsid w:val="00F97197"/>
    <w:rsid w:val="00FA766A"/>
    <w:rsid w:val="00FC0EF1"/>
    <w:rsid w:val="00FC2C0F"/>
    <w:rsid w:val="00FD03CC"/>
    <w:rsid w:val="00FD268F"/>
    <w:rsid w:val="00FE0242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3A816C23"/>
  <w15:docId w15:val="{3CFD5027-84BC-45ED-A53F-6F0DD3E5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val="es-E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  <w:lang w:val="es-ES" w:eastAsia="es-ES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2864</Words>
  <Characters>15753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Usuario de Windows</cp:lastModifiedBy>
  <cp:revision>10</cp:revision>
  <cp:lastPrinted>2018-05-24T18:15:00Z</cp:lastPrinted>
  <dcterms:created xsi:type="dcterms:W3CDTF">2018-05-24T18:18:00Z</dcterms:created>
  <dcterms:modified xsi:type="dcterms:W3CDTF">2018-07-04T16:42:00Z</dcterms:modified>
</cp:coreProperties>
</file>